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8F3A" w14:textId="7094DBA5" w:rsidR="00C83336" w:rsidRDefault="00C83336" w:rsidP="00C833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Lampiran B</w:t>
      </w:r>
      <w:r w:rsidR="005C41B9">
        <w:rPr>
          <w:rFonts w:ascii="Arial" w:hAnsi="Arial" w:cs="Arial"/>
          <w:b/>
          <w:bCs/>
          <w:i/>
          <w:iCs/>
        </w:rPr>
        <w:t xml:space="preserve"> - SST</w:t>
      </w:r>
    </w:p>
    <w:p w14:paraId="3A706E2D" w14:textId="77777777" w:rsidR="00C83336" w:rsidRDefault="00C83336" w:rsidP="00C833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59FB1A" w14:textId="77777777" w:rsidR="005C30D6" w:rsidRDefault="005C30D6" w:rsidP="00C833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63F807B" w14:textId="7346989F" w:rsidR="00C83336" w:rsidRPr="00787697" w:rsidRDefault="00C83336" w:rsidP="00C833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7697">
        <w:rPr>
          <w:rFonts w:ascii="Arial Narrow" w:hAnsi="Arial Narrow" w:cs="Arial"/>
          <w:b/>
          <w:bCs/>
          <w:sz w:val="24"/>
          <w:szCs w:val="24"/>
        </w:rPr>
        <w:t>SURAT AKUAN PEMBIDA BERJAYA</w:t>
      </w:r>
    </w:p>
    <w:p w14:paraId="4D3090C7" w14:textId="77777777" w:rsidR="002D7597" w:rsidRPr="00787697" w:rsidRDefault="002D7597" w:rsidP="002D7597">
      <w:pPr>
        <w:tabs>
          <w:tab w:val="left" w:pos="42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787697">
        <w:rPr>
          <w:rFonts w:ascii="Arial Narrow" w:hAnsi="Arial Narrow" w:cs="Arial"/>
          <w:b/>
          <w:bCs/>
          <w:sz w:val="24"/>
          <w:szCs w:val="24"/>
        </w:rPr>
        <w:tab/>
      </w:r>
    </w:p>
    <w:p w14:paraId="4F7625F5" w14:textId="7F94C2ED" w:rsidR="00341F2B" w:rsidRPr="00FD3A62" w:rsidRDefault="005C41B9" w:rsidP="00FD3A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TAJUK PEROLEHAN</w:t>
      </w:r>
    </w:p>
    <w:p w14:paraId="0755DC31" w14:textId="77777777" w:rsidR="00FD3A62" w:rsidRDefault="00FD3A62" w:rsidP="00341F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186147" w14:textId="49D9D14D" w:rsidR="00341F2B" w:rsidRDefault="00341F2B" w:rsidP="00341F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>Saya, ……</w:t>
      </w:r>
      <w:r w:rsidR="00FD3A62">
        <w:rPr>
          <w:rFonts w:ascii="Arial Narrow" w:hAnsi="Arial Narrow"/>
          <w:sz w:val="24"/>
          <w:szCs w:val="24"/>
        </w:rPr>
        <w:t>……………………………………….</w:t>
      </w:r>
      <w:r w:rsidRPr="00341F2B">
        <w:rPr>
          <w:rFonts w:ascii="Arial Narrow" w:hAnsi="Arial Narrow"/>
          <w:sz w:val="24"/>
          <w:szCs w:val="24"/>
        </w:rPr>
        <w:t xml:space="preserve">…… No. Kad </w:t>
      </w:r>
      <w:proofErr w:type="spellStart"/>
      <w:r w:rsidRPr="00341F2B">
        <w:rPr>
          <w:rFonts w:ascii="Arial Narrow" w:hAnsi="Arial Narrow"/>
          <w:sz w:val="24"/>
          <w:szCs w:val="24"/>
        </w:rPr>
        <w:t>Pengenalan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…………………………. yang </w:t>
      </w:r>
      <w:proofErr w:type="spellStart"/>
      <w:r w:rsidRPr="00341F2B">
        <w:rPr>
          <w:rFonts w:ascii="Arial Narrow" w:hAnsi="Arial Narrow"/>
          <w:sz w:val="24"/>
          <w:szCs w:val="24"/>
        </w:rPr>
        <w:t>mewakili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…...</w:t>
      </w:r>
      <w:r w:rsidR="00FD3A62">
        <w:rPr>
          <w:rFonts w:ascii="Arial Narrow" w:hAnsi="Arial Narrow"/>
          <w:sz w:val="24"/>
          <w:szCs w:val="24"/>
        </w:rPr>
        <w:t>........................................</w:t>
      </w:r>
      <w:r w:rsidRPr="00341F2B">
        <w:rPr>
          <w:rFonts w:ascii="Arial Narrow" w:hAnsi="Arial Narrow"/>
          <w:sz w:val="24"/>
          <w:szCs w:val="24"/>
        </w:rPr>
        <w:t>……</w:t>
      </w:r>
      <w:proofErr w:type="gramStart"/>
      <w:r w:rsidR="00FD3A62">
        <w:rPr>
          <w:rFonts w:ascii="Arial Narrow" w:hAnsi="Arial Narrow"/>
          <w:sz w:val="24"/>
          <w:szCs w:val="24"/>
        </w:rPr>
        <w:t>…..</w:t>
      </w:r>
      <w:proofErr w:type="gram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nombor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Pendaftaran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r w:rsidR="00FD3A62">
        <w:rPr>
          <w:rFonts w:ascii="Arial Narrow" w:hAnsi="Arial Narrow"/>
          <w:sz w:val="24"/>
          <w:szCs w:val="24"/>
        </w:rPr>
        <w:t>(</w:t>
      </w:r>
      <w:r w:rsidRPr="00341F2B">
        <w:rPr>
          <w:rFonts w:ascii="Arial Narrow" w:hAnsi="Arial Narrow"/>
          <w:sz w:val="24"/>
          <w:szCs w:val="24"/>
        </w:rPr>
        <w:t>MOF/PKK/CIDB/ROS/ROC/</w:t>
      </w:r>
      <w:proofErr w:type="gramStart"/>
      <w:r w:rsidRPr="00341F2B">
        <w:rPr>
          <w:rFonts w:ascii="Arial Narrow" w:hAnsi="Arial Narrow"/>
          <w:sz w:val="24"/>
          <w:szCs w:val="24"/>
        </w:rPr>
        <w:t>ROB)…</w:t>
      </w:r>
      <w:proofErr w:type="gramEnd"/>
      <w:r w:rsidRPr="00341F2B">
        <w:rPr>
          <w:rFonts w:ascii="Arial Narrow" w:hAnsi="Arial Narrow"/>
          <w:sz w:val="24"/>
          <w:szCs w:val="24"/>
        </w:rPr>
        <w:t>…</w:t>
      </w:r>
      <w:r w:rsidR="00FD3A62">
        <w:rPr>
          <w:rFonts w:ascii="Arial Narrow" w:hAnsi="Arial Narrow"/>
          <w:sz w:val="24"/>
          <w:szCs w:val="24"/>
        </w:rPr>
        <w:t>……………</w:t>
      </w:r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mengisytiharkan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bahawa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yang </w:t>
      </w:r>
      <w:proofErr w:type="spellStart"/>
      <w:r w:rsidRPr="00341F2B">
        <w:rPr>
          <w:rFonts w:ascii="Arial Narrow" w:hAnsi="Arial Narrow"/>
          <w:sz w:val="24"/>
          <w:szCs w:val="24"/>
        </w:rPr>
        <w:t>mewakili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>:</w:t>
      </w:r>
    </w:p>
    <w:p w14:paraId="1B07A7A1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8932B7E" w14:textId="6ECFD503" w:rsidR="00341F2B" w:rsidRPr="00341F2B" w:rsidRDefault="00341F2B" w:rsidP="00341F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/>
          <w:sz w:val="24"/>
          <w:szCs w:val="24"/>
        </w:rPr>
      </w:pPr>
      <w:proofErr w:type="spellStart"/>
      <w:r w:rsidRPr="00341F2B">
        <w:rPr>
          <w:rFonts w:ascii="Arial Narrow" w:hAnsi="Arial Narrow"/>
          <w:sz w:val="24"/>
          <w:szCs w:val="24"/>
        </w:rPr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menawarkan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menjanjikan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memberikan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apa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341F2B">
        <w:rPr>
          <w:rFonts w:ascii="Arial Narrow" w:hAnsi="Arial Narrow"/>
          <w:sz w:val="24"/>
          <w:szCs w:val="24"/>
        </w:rPr>
        <w:t>apa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suapan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</w:t>
      </w:r>
      <w:r w:rsidR="00ED7CEB">
        <w:rPr>
          <w:rFonts w:ascii="Arial Narrow" w:hAnsi="Arial Narrow"/>
          <w:sz w:val="24"/>
          <w:szCs w:val="24"/>
        </w:rPr>
        <w:t>-</w:t>
      </w:r>
      <w:r w:rsidRPr="00341F2B">
        <w:rPr>
          <w:rFonts w:ascii="Arial Narrow" w:hAnsi="Arial Narrow"/>
          <w:sz w:val="24"/>
          <w:szCs w:val="24"/>
        </w:rPr>
        <w:t xml:space="preserve">mana orang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Kementerian/</w:t>
      </w:r>
      <w:proofErr w:type="spellStart"/>
      <w:r w:rsidRPr="00341F2B">
        <w:rPr>
          <w:rFonts w:ascii="Arial Narrow" w:hAnsi="Arial Narrow"/>
          <w:sz w:val="24"/>
          <w:szCs w:val="24"/>
        </w:rPr>
        <w:t>Agensi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*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lain, </w:t>
      </w:r>
      <w:proofErr w:type="spellStart"/>
      <w:r w:rsidRPr="00341F2B">
        <w:rPr>
          <w:rFonts w:ascii="Arial Narrow" w:hAnsi="Arial Narrow"/>
          <w:sz w:val="24"/>
          <w:szCs w:val="24"/>
        </w:rPr>
        <w:t>sebagai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suapan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dipilih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>; dan</w:t>
      </w:r>
    </w:p>
    <w:p w14:paraId="60AAB771" w14:textId="77777777" w:rsidR="00341F2B" w:rsidRPr="00341F2B" w:rsidRDefault="00341F2B" w:rsidP="00341F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Arial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melakukan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terlibat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tipuan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bida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. Bersama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dilampirkan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Surat </w:t>
      </w:r>
      <w:proofErr w:type="spellStart"/>
      <w:r w:rsidRPr="00341F2B">
        <w:rPr>
          <w:rFonts w:ascii="Arial Narrow" w:hAnsi="Arial Narrow"/>
          <w:sz w:val="24"/>
          <w:szCs w:val="24"/>
        </w:rPr>
        <w:t>Perwakilan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Kuasa </w:t>
      </w:r>
      <w:proofErr w:type="spellStart"/>
      <w:r w:rsidRPr="00341F2B">
        <w:rPr>
          <w:rFonts w:ascii="Arial Narrow" w:hAnsi="Arial Narrow"/>
          <w:sz w:val="24"/>
          <w:szCs w:val="24"/>
        </w:rPr>
        <w:t>bagi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mewakili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seperti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tercatat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membuat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pengisytiharan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>.</w:t>
      </w:r>
    </w:p>
    <w:p w14:paraId="5B845497" w14:textId="77777777" w:rsidR="00341F2B" w:rsidRPr="00341F2B" w:rsidRDefault="00341F2B" w:rsidP="00341F2B">
      <w:pPr>
        <w:pStyle w:val="ListParagraph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Arial Narrow" w:hAnsi="Arial Narrow" w:cs="Arial"/>
          <w:sz w:val="24"/>
          <w:szCs w:val="24"/>
        </w:rPr>
      </w:pPr>
    </w:p>
    <w:p w14:paraId="67671368" w14:textId="39EC32D9" w:rsidR="00341F2B" w:rsidRDefault="00341F2B" w:rsidP="00566F53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2. </w:t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341F2B">
        <w:rPr>
          <w:rFonts w:ascii="Arial Narrow" w:hAnsi="Arial Narrow"/>
          <w:sz w:val="24"/>
          <w:szCs w:val="24"/>
        </w:rPr>
        <w:t>Sekiranya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</w:t>
      </w:r>
      <w:proofErr w:type="spellStart"/>
      <w:r w:rsidRPr="00341F2B">
        <w:rPr>
          <w:rFonts w:ascii="Arial Narrow" w:hAnsi="Arial Narrow"/>
          <w:sz w:val="24"/>
          <w:szCs w:val="24"/>
        </w:rPr>
        <w:t>individu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341F2B">
        <w:rPr>
          <w:rFonts w:ascii="Arial Narrow" w:hAnsi="Arial Narrow"/>
          <w:sz w:val="24"/>
          <w:szCs w:val="24"/>
        </w:rPr>
        <w:t>mewakili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didapati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terlibat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membuat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pakatan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harga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lain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apa-apa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pakatan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sepanjang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proses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menawarkan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menjanjikan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memberikan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apa-apa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suapan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="00FD3A6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3A62">
        <w:rPr>
          <w:rFonts w:ascii="Arial Narrow" w:hAnsi="Arial Narrow"/>
          <w:sz w:val="24"/>
          <w:szCs w:val="24"/>
        </w:rPr>
        <w:t>Universiti</w:t>
      </w:r>
      <w:proofErr w:type="spellEnd"/>
      <w:r w:rsidR="00FD3A6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3A62">
        <w:rPr>
          <w:rFonts w:ascii="Arial Narrow" w:hAnsi="Arial Narrow"/>
          <w:sz w:val="24"/>
          <w:szCs w:val="24"/>
        </w:rPr>
        <w:t>Kebangsaan</w:t>
      </w:r>
      <w:proofErr w:type="spellEnd"/>
      <w:r w:rsidR="00FD3A62">
        <w:rPr>
          <w:rFonts w:ascii="Arial Narrow" w:hAnsi="Arial Narrow"/>
          <w:sz w:val="24"/>
          <w:szCs w:val="24"/>
        </w:rPr>
        <w:t xml:space="preserve"> Malaysia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lain </w:t>
      </w:r>
      <w:proofErr w:type="spellStart"/>
      <w:r w:rsidRPr="00341F2B">
        <w:rPr>
          <w:rFonts w:ascii="Arial Narrow" w:hAnsi="Arial Narrow"/>
          <w:sz w:val="24"/>
          <w:szCs w:val="24"/>
        </w:rPr>
        <w:t>sebagai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dorongan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dipilih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r w:rsidRPr="00FD3A62">
        <w:rPr>
          <w:rFonts w:ascii="Arial Narrow" w:hAnsi="Arial Narrow"/>
          <w:strike/>
          <w:sz w:val="24"/>
          <w:szCs w:val="24"/>
        </w:rPr>
        <w:t>tender/</w:t>
      </w:r>
      <w:proofErr w:type="spellStart"/>
      <w:r w:rsidRPr="00341F2B">
        <w:rPr>
          <w:rFonts w:ascii="Arial Narrow" w:hAnsi="Arial Narrow"/>
          <w:sz w:val="24"/>
          <w:szCs w:val="24"/>
        </w:rPr>
        <w:t>sebut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harga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seperti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maka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sebagai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wakil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bersetuju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tindakan-tindakan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berikut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diambil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27D2EACA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Narrow" w:hAnsi="Arial Narrow"/>
          <w:sz w:val="24"/>
          <w:szCs w:val="24"/>
        </w:rPr>
      </w:pPr>
    </w:p>
    <w:p w14:paraId="0C657B21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50" w:firstLine="67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2.1 </w:t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341F2B">
        <w:rPr>
          <w:rFonts w:ascii="Arial Narrow" w:hAnsi="Arial Narrow"/>
          <w:sz w:val="24"/>
          <w:szCs w:val="24"/>
        </w:rPr>
        <w:t>Penarikan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balik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tawaran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kontrak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bagi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;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</w:p>
    <w:p w14:paraId="162A9FA9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50" w:firstLine="67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2.2 </w:t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341F2B">
        <w:rPr>
          <w:rFonts w:ascii="Arial Narrow" w:hAnsi="Arial Narrow"/>
          <w:sz w:val="24"/>
          <w:szCs w:val="24"/>
        </w:rPr>
        <w:t>Penamatan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kontrak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bagi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; dan </w:t>
      </w:r>
    </w:p>
    <w:p w14:paraId="0E4EB4B1" w14:textId="77777777" w:rsidR="00341F2B" w:rsidRDefault="00341F2B" w:rsidP="00566F53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2.3 </w:t>
      </w:r>
      <w:r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Lain-lain </w:t>
      </w:r>
      <w:proofErr w:type="spellStart"/>
      <w:r w:rsidRPr="00341F2B">
        <w:rPr>
          <w:rFonts w:ascii="Arial Narrow" w:hAnsi="Arial Narrow"/>
          <w:sz w:val="24"/>
          <w:szCs w:val="24"/>
        </w:rPr>
        <w:t>tindakan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undang-undang</w:t>
      </w:r>
      <w:proofErr w:type="spellEnd"/>
      <w:r w:rsidRPr="00341F2B">
        <w:rPr>
          <w:rFonts w:ascii="Arial Narrow" w:hAnsi="Arial Narrow"/>
          <w:sz w:val="24"/>
          <w:szCs w:val="24"/>
        </w:rPr>
        <w:t>/</w:t>
      </w:r>
      <w:proofErr w:type="spellStart"/>
      <w:r w:rsidRPr="00341F2B">
        <w:rPr>
          <w:rFonts w:ascii="Arial Narrow" w:hAnsi="Arial Narrow"/>
          <w:sz w:val="24"/>
          <w:szCs w:val="24"/>
        </w:rPr>
        <w:t>tatatertib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mengikut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undang-undang</w:t>
      </w:r>
      <w:proofErr w:type="spellEnd"/>
      <w:r w:rsidRPr="00341F2B">
        <w:rPr>
          <w:rFonts w:ascii="Arial Narrow" w:hAnsi="Arial Narrow"/>
          <w:sz w:val="24"/>
          <w:szCs w:val="24"/>
        </w:rPr>
        <w:t>/</w:t>
      </w:r>
      <w:proofErr w:type="spellStart"/>
      <w:r w:rsidRPr="00341F2B">
        <w:rPr>
          <w:rFonts w:ascii="Arial Narrow" w:hAnsi="Arial Narrow"/>
          <w:sz w:val="24"/>
          <w:szCs w:val="24"/>
        </w:rPr>
        <w:t>peraturan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Kerajaan yang </w:t>
      </w:r>
      <w:proofErr w:type="spellStart"/>
      <w:r w:rsidRPr="00341F2B">
        <w:rPr>
          <w:rFonts w:ascii="Arial Narrow" w:hAnsi="Arial Narrow"/>
          <w:sz w:val="24"/>
          <w:szCs w:val="24"/>
        </w:rPr>
        <w:t>berkuat-kuasa</w:t>
      </w:r>
      <w:proofErr w:type="spellEnd"/>
      <w:r w:rsidRPr="00341F2B">
        <w:rPr>
          <w:rFonts w:ascii="Arial Narrow" w:hAnsi="Arial Narrow"/>
          <w:sz w:val="24"/>
          <w:szCs w:val="24"/>
        </w:rPr>
        <w:t>.</w:t>
      </w:r>
    </w:p>
    <w:p w14:paraId="4A11AFC0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Narrow" w:hAnsi="Arial Narrow"/>
          <w:sz w:val="24"/>
          <w:szCs w:val="24"/>
        </w:rPr>
      </w:pPr>
    </w:p>
    <w:p w14:paraId="143C9A04" w14:textId="2CB84C8B" w:rsidR="00341F2B" w:rsidRDefault="00341F2B" w:rsidP="00566F53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 3. </w:t>
      </w:r>
      <w:r>
        <w:rPr>
          <w:rFonts w:ascii="Arial Narrow" w:hAnsi="Arial Narrow"/>
          <w:sz w:val="24"/>
          <w:szCs w:val="24"/>
        </w:rPr>
        <w:tab/>
      </w:r>
      <w:r w:rsidR="00566F53"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341F2B">
        <w:rPr>
          <w:rFonts w:ascii="Arial Narrow" w:hAnsi="Arial Narrow"/>
          <w:sz w:val="24"/>
          <w:szCs w:val="24"/>
        </w:rPr>
        <w:t>sesungguhnya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faham </w:t>
      </w:r>
      <w:proofErr w:type="spellStart"/>
      <w:r w:rsidRPr="00341F2B">
        <w:rPr>
          <w:rFonts w:ascii="Arial Narrow" w:hAnsi="Arial Narrow"/>
          <w:sz w:val="24"/>
          <w:szCs w:val="24"/>
        </w:rPr>
        <w:t>bahawa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tindakan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berikut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341F2B">
        <w:rPr>
          <w:rFonts w:ascii="Arial Narrow" w:hAnsi="Arial Narrow"/>
          <w:sz w:val="24"/>
          <w:szCs w:val="24"/>
        </w:rPr>
        <w:t>diambil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:</w:t>
      </w:r>
      <w:proofErr w:type="gramEnd"/>
      <w:r w:rsidRPr="00341F2B">
        <w:rPr>
          <w:rFonts w:ascii="Arial Narrow" w:hAnsi="Arial Narrow"/>
          <w:sz w:val="24"/>
          <w:szCs w:val="24"/>
        </w:rPr>
        <w:t xml:space="preserve"> </w:t>
      </w:r>
    </w:p>
    <w:p w14:paraId="3C695243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Narrow" w:hAnsi="Arial Narrow"/>
          <w:sz w:val="24"/>
          <w:szCs w:val="24"/>
        </w:rPr>
      </w:pPr>
    </w:p>
    <w:p w14:paraId="2200B00E" w14:textId="77777777" w:rsidR="00341F2B" w:rsidRDefault="00341F2B" w:rsidP="00566F53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3.1 </w:t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341F2B">
        <w:rPr>
          <w:rFonts w:ascii="Arial Narrow" w:hAnsi="Arial Narrow"/>
          <w:sz w:val="24"/>
          <w:szCs w:val="24"/>
        </w:rPr>
        <w:t>Didakwa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bagi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kesalahan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**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Suruhanjaya </w:t>
      </w:r>
      <w:proofErr w:type="spellStart"/>
      <w:r w:rsidRPr="00341F2B">
        <w:rPr>
          <w:rFonts w:ascii="Arial Narrow" w:hAnsi="Arial Narrow"/>
          <w:sz w:val="24"/>
          <w:szCs w:val="24"/>
        </w:rPr>
        <w:t>Pencegahan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Rasuah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Malaysia 2009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694] dan Kanun </w:t>
      </w:r>
      <w:proofErr w:type="spellStart"/>
      <w:r w:rsidRPr="00341F2B">
        <w:rPr>
          <w:rFonts w:ascii="Arial Narrow" w:hAnsi="Arial Narrow"/>
          <w:sz w:val="24"/>
          <w:szCs w:val="24"/>
        </w:rPr>
        <w:t>Keseksaan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574] </w:t>
      </w:r>
      <w:proofErr w:type="spellStart"/>
      <w:r w:rsidRPr="00341F2B">
        <w:rPr>
          <w:rFonts w:ascii="Arial Narrow" w:hAnsi="Arial Narrow"/>
          <w:sz w:val="24"/>
          <w:szCs w:val="24"/>
        </w:rPr>
        <w:t>serta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dihukum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undang-undang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masing- masing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kegagalan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yang </w:t>
      </w:r>
      <w:proofErr w:type="spellStart"/>
      <w:r w:rsidRPr="00341F2B">
        <w:rPr>
          <w:rFonts w:ascii="Arial Narrow" w:hAnsi="Arial Narrow"/>
          <w:sz w:val="24"/>
          <w:szCs w:val="24"/>
        </w:rPr>
        <w:t>mewakili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mematuhi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perkara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41F2B">
        <w:rPr>
          <w:rFonts w:ascii="Arial Narrow" w:hAnsi="Arial Narrow"/>
          <w:sz w:val="24"/>
          <w:szCs w:val="24"/>
        </w:rPr>
        <w:t>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);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</w:p>
    <w:p w14:paraId="2E1CAC36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3FF0BF55" w14:textId="7FDF7082" w:rsidR="00341F2B" w:rsidRDefault="00341F2B" w:rsidP="00566F53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3.2 </w:t>
      </w:r>
      <w:r w:rsidR="00566F53">
        <w:rPr>
          <w:rFonts w:ascii="Arial Narrow" w:hAnsi="Arial Narrow"/>
          <w:sz w:val="24"/>
          <w:szCs w:val="24"/>
        </w:rPr>
        <w:tab/>
      </w:r>
      <w:proofErr w:type="spellStart"/>
      <w:r w:rsidRPr="00341F2B">
        <w:rPr>
          <w:rFonts w:ascii="Arial Narrow" w:hAnsi="Arial Narrow"/>
          <w:sz w:val="24"/>
          <w:szCs w:val="24"/>
        </w:rPr>
        <w:t>tindakan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dikenakan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Persaingan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2010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712]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kegagalan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yang </w:t>
      </w:r>
      <w:proofErr w:type="spellStart"/>
      <w:r w:rsidRPr="00341F2B">
        <w:rPr>
          <w:rFonts w:ascii="Arial Narrow" w:hAnsi="Arial Narrow"/>
          <w:sz w:val="24"/>
          <w:szCs w:val="24"/>
        </w:rPr>
        <w:t>mewakili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mematuhi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perkara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(ii). </w:t>
      </w:r>
      <w:proofErr w:type="spellStart"/>
      <w:r w:rsidRPr="00341F2B">
        <w:rPr>
          <w:rFonts w:ascii="Arial Narrow" w:hAnsi="Arial Narrow"/>
          <w:sz w:val="24"/>
          <w:szCs w:val="24"/>
        </w:rPr>
        <w:t>Sekiranya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didapati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melanggar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peruntukan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seksyen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4(2)(d)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712,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didenda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melebihi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sepuluh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peratus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(10%) </w:t>
      </w:r>
      <w:proofErr w:type="spellStart"/>
      <w:r w:rsidRPr="00341F2B">
        <w:rPr>
          <w:rFonts w:ascii="Arial Narrow" w:hAnsi="Arial Narrow"/>
          <w:sz w:val="24"/>
          <w:szCs w:val="24"/>
        </w:rPr>
        <w:t>daripada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pusing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ganti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(turn over) </w:t>
      </w:r>
      <w:proofErr w:type="spellStart"/>
      <w:r w:rsidRPr="00341F2B">
        <w:rPr>
          <w:rFonts w:ascii="Arial Narrow" w:hAnsi="Arial Narrow"/>
          <w:sz w:val="24"/>
          <w:szCs w:val="24"/>
        </w:rPr>
        <w:t>seluruh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dunia </w:t>
      </w:r>
      <w:proofErr w:type="spellStart"/>
      <w:r w:rsidRPr="00341F2B">
        <w:rPr>
          <w:rFonts w:ascii="Arial Narrow" w:hAnsi="Arial Narrow"/>
          <w:sz w:val="24"/>
          <w:szCs w:val="24"/>
        </w:rPr>
        <w:t>sepanjang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tempoh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pelanggaran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berlaku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. </w:t>
      </w:r>
    </w:p>
    <w:p w14:paraId="3697A51E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A1F229" w14:textId="3AD7E4FC" w:rsidR="00341F2B" w:rsidRDefault="00341F2B" w:rsidP="00566F5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4. </w:t>
      </w:r>
      <w:r w:rsidR="00566F53">
        <w:rPr>
          <w:rFonts w:ascii="Arial Narrow" w:hAnsi="Arial Narrow"/>
          <w:sz w:val="24"/>
          <w:szCs w:val="24"/>
        </w:rPr>
        <w:tab/>
      </w:r>
      <w:proofErr w:type="spellStart"/>
      <w:r w:rsidRPr="00341F2B">
        <w:rPr>
          <w:rFonts w:ascii="Arial Narrow" w:hAnsi="Arial Narrow"/>
          <w:sz w:val="24"/>
          <w:szCs w:val="24"/>
        </w:rPr>
        <w:t>Sekiranya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terdapat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</w:t>
      </w:r>
      <w:proofErr w:type="spellStart"/>
      <w:r w:rsidRPr="00341F2B">
        <w:rPr>
          <w:rFonts w:ascii="Arial Narrow" w:hAnsi="Arial Narrow"/>
          <w:sz w:val="24"/>
          <w:szCs w:val="24"/>
        </w:rPr>
        <w:t>cuba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memperolehi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meminta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apa-apa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suapan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daripada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mana-mana orang yang </w:t>
      </w:r>
      <w:proofErr w:type="spellStart"/>
      <w:r w:rsidRPr="00341F2B">
        <w:rPr>
          <w:rFonts w:ascii="Arial Narrow" w:hAnsi="Arial Narrow"/>
          <w:sz w:val="24"/>
          <w:szCs w:val="24"/>
        </w:rPr>
        <w:t>berkaitan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sebagai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dorongan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dipilih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seperti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atas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maka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berjanji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segera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melaporkan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perbuatan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tersebut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pejabat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Suruhanjaya </w:t>
      </w:r>
      <w:proofErr w:type="spellStart"/>
      <w:r w:rsidRPr="00341F2B">
        <w:rPr>
          <w:rFonts w:ascii="Arial Narrow" w:hAnsi="Arial Narrow"/>
          <w:sz w:val="24"/>
          <w:szCs w:val="24"/>
        </w:rPr>
        <w:t>Pencegahan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Rasuah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Malaysia (SPRM)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balai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polis yang </w:t>
      </w:r>
      <w:proofErr w:type="spellStart"/>
      <w:r w:rsidRPr="00341F2B">
        <w:rPr>
          <w:rFonts w:ascii="Arial Narrow" w:hAnsi="Arial Narrow"/>
          <w:sz w:val="24"/>
          <w:szCs w:val="24"/>
        </w:rPr>
        <w:t>berhampiran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. Saya </w:t>
      </w:r>
      <w:proofErr w:type="spellStart"/>
      <w:r w:rsidRPr="00341F2B">
        <w:rPr>
          <w:rFonts w:ascii="Arial Narrow" w:hAnsi="Arial Narrow"/>
          <w:sz w:val="24"/>
          <w:szCs w:val="24"/>
        </w:rPr>
        <w:t>sedar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bahawa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kegagalan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saya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berbuat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demikian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adalah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merupakan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kesalahan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seksyen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25 (1)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Suruhanjaya </w:t>
      </w:r>
      <w:proofErr w:type="spellStart"/>
      <w:r w:rsidRPr="00341F2B">
        <w:rPr>
          <w:rFonts w:ascii="Arial Narrow" w:hAnsi="Arial Narrow"/>
          <w:sz w:val="24"/>
          <w:szCs w:val="24"/>
        </w:rPr>
        <w:t>Pencegahan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Rasuah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Malaysia 2009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694] dan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dihukum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seksyen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25 (2)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341F2B">
        <w:rPr>
          <w:rFonts w:ascii="Arial Narrow" w:hAnsi="Arial Narrow"/>
          <w:sz w:val="24"/>
          <w:szCs w:val="24"/>
        </w:rPr>
        <w:t>sama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apabila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21 </w:t>
      </w:r>
      <w:proofErr w:type="spellStart"/>
      <w:r w:rsidRPr="00341F2B">
        <w:rPr>
          <w:rFonts w:ascii="Arial Narrow" w:hAnsi="Arial Narrow"/>
          <w:sz w:val="24"/>
          <w:szCs w:val="24"/>
        </w:rPr>
        <w:t>disabitkan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didenda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</w:p>
    <w:p w14:paraId="69C243E6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74E26A41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56394A09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3F32074D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052C9A7B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341F2B">
        <w:rPr>
          <w:rFonts w:ascii="Arial Narrow" w:hAnsi="Arial Narrow"/>
          <w:sz w:val="24"/>
          <w:szCs w:val="24"/>
        </w:rPr>
        <w:lastRenderedPageBreak/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melebihi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RM100,000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penjara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selama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tempoh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melebihi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sepuluh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tahun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kedua-duanya</w:t>
      </w:r>
      <w:proofErr w:type="spellEnd"/>
      <w:r w:rsidRPr="00341F2B">
        <w:rPr>
          <w:rFonts w:ascii="Arial Narrow" w:hAnsi="Arial Narrow"/>
          <w:sz w:val="24"/>
          <w:szCs w:val="24"/>
        </w:rPr>
        <w:t>.</w:t>
      </w:r>
    </w:p>
    <w:p w14:paraId="4E24E9B7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14AABE6" w14:textId="5DE07CDF" w:rsidR="00341F2B" w:rsidRDefault="00341F2B" w:rsidP="00566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5. </w:t>
      </w:r>
      <w:r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341F2B">
        <w:rPr>
          <w:rFonts w:ascii="Arial Narrow" w:hAnsi="Arial Narrow"/>
          <w:sz w:val="24"/>
          <w:szCs w:val="24"/>
        </w:rPr>
        <w:t>sesungguhnya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faham </w:t>
      </w:r>
      <w:proofErr w:type="spellStart"/>
      <w:r w:rsidRPr="00341F2B">
        <w:rPr>
          <w:rFonts w:ascii="Arial Narrow" w:hAnsi="Arial Narrow"/>
          <w:sz w:val="24"/>
          <w:szCs w:val="24"/>
        </w:rPr>
        <w:t>bahawa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melakukan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kesalahan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jika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seseorang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341F2B">
        <w:rPr>
          <w:rFonts w:ascii="Arial Narrow" w:hAnsi="Arial Narrow"/>
          <w:sz w:val="24"/>
          <w:szCs w:val="24"/>
        </w:rPr>
        <w:t>bersekutu</w:t>
      </w:r>
      <w:proofErr w:type="spellEnd"/>
      <w:r w:rsidR="00566F5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*** </w:t>
      </w:r>
      <w:proofErr w:type="spellStart"/>
      <w:r w:rsidRPr="00341F2B">
        <w:rPr>
          <w:rFonts w:ascii="Arial Narrow" w:hAnsi="Arial Narrow"/>
          <w:sz w:val="24"/>
          <w:szCs w:val="24"/>
        </w:rPr>
        <w:t>memberikan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menjanjikan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menawarkan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suapan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memperoleh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mengekalkan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perniagaan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faedah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menjalankan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perniagaan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seksyen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17A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Suruhanjaya </w:t>
      </w:r>
      <w:proofErr w:type="spellStart"/>
      <w:r w:rsidRPr="00341F2B">
        <w:rPr>
          <w:rFonts w:ascii="Arial Narrow" w:hAnsi="Arial Narrow"/>
          <w:sz w:val="24"/>
          <w:szCs w:val="24"/>
        </w:rPr>
        <w:t>Pencegahan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Rasuah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Malaysia 2009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694], </w:t>
      </w:r>
      <w:proofErr w:type="spellStart"/>
      <w:r w:rsidRPr="00341F2B">
        <w:rPr>
          <w:rFonts w:ascii="Arial Narrow" w:hAnsi="Arial Narrow"/>
          <w:sz w:val="24"/>
          <w:szCs w:val="24"/>
        </w:rPr>
        <w:t>apabila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disabitkan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kesalahan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didenda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kurang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daripada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sepuluh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kali </w:t>
      </w:r>
      <w:proofErr w:type="spellStart"/>
      <w:r w:rsidRPr="00341F2B">
        <w:rPr>
          <w:rFonts w:ascii="Arial Narrow" w:hAnsi="Arial Narrow"/>
          <w:sz w:val="24"/>
          <w:szCs w:val="24"/>
        </w:rPr>
        <w:t>ganda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jumlah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nilai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suapan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RM1 </w:t>
      </w:r>
      <w:proofErr w:type="spellStart"/>
      <w:r w:rsidRPr="00341F2B">
        <w:rPr>
          <w:rFonts w:ascii="Arial Narrow" w:hAnsi="Arial Narrow"/>
          <w:sz w:val="24"/>
          <w:szCs w:val="24"/>
        </w:rPr>
        <w:t>juta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dipenjarakan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selama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tempoh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tidak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melebihi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dua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puluh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tahun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kedua-duanya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. </w:t>
      </w:r>
    </w:p>
    <w:p w14:paraId="2D0EA389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36430D0F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7CEF8263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7C74508A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Yang </w:t>
      </w:r>
      <w:proofErr w:type="spellStart"/>
      <w:r w:rsidRPr="00341F2B">
        <w:rPr>
          <w:rFonts w:ascii="Arial Narrow" w:hAnsi="Arial Narrow"/>
          <w:sz w:val="24"/>
          <w:szCs w:val="24"/>
        </w:rPr>
        <w:t>benar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</w:p>
    <w:p w14:paraId="39CC7AC0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02943563" w14:textId="1A5FA076" w:rsidR="00341F2B" w:rsidRDefault="00341F2B" w:rsidP="00566F5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341F2B">
        <w:rPr>
          <w:rFonts w:ascii="Arial Narrow" w:hAnsi="Arial Narrow"/>
          <w:sz w:val="24"/>
          <w:szCs w:val="24"/>
        </w:rPr>
        <w:t>Tandatangan</w:t>
      </w:r>
      <w:proofErr w:type="spellEnd"/>
      <w:r w:rsidR="00566F53">
        <w:rPr>
          <w:rFonts w:ascii="Arial Narrow" w:hAnsi="Arial Narrow"/>
          <w:sz w:val="24"/>
          <w:szCs w:val="24"/>
        </w:rPr>
        <w:t xml:space="preserve"> </w:t>
      </w:r>
      <w:r w:rsidRPr="00341F2B">
        <w:rPr>
          <w:rFonts w:ascii="Arial Narrow" w:hAnsi="Arial Narrow"/>
          <w:sz w:val="24"/>
          <w:szCs w:val="24"/>
        </w:rPr>
        <w:t xml:space="preserve"> </w:t>
      </w:r>
      <w:r w:rsidR="00566F53">
        <w:rPr>
          <w:rFonts w:ascii="Arial Narrow" w:hAnsi="Arial Narrow"/>
          <w:sz w:val="24"/>
          <w:szCs w:val="24"/>
        </w:rPr>
        <w:tab/>
      </w:r>
      <w:proofErr w:type="gramEnd"/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07C7D929" w14:textId="4ECF753D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Nama </w:t>
      </w:r>
      <w:r w:rsidR="00566F53">
        <w:rPr>
          <w:rFonts w:ascii="Arial Narrow" w:hAnsi="Arial Narrow"/>
          <w:sz w:val="24"/>
          <w:szCs w:val="24"/>
        </w:rPr>
        <w:tab/>
      </w:r>
      <w:r w:rsidR="00566F53"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490DC320" w14:textId="17439519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>No.KP</w:t>
      </w:r>
      <w:r w:rsidR="00566F53">
        <w:rPr>
          <w:rFonts w:ascii="Arial Narrow" w:hAnsi="Arial Narrow"/>
          <w:sz w:val="24"/>
          <w:szCs w:val="24"/>
        </w:rPr>
        <w:tab/>
      </w:r>
      <w:r w:rsidR="00566F53"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10CAB2E8" w14:textId="4F9B7836" w:rsidR="00341F2B" w:rsidRDefault="00341F2B" w:rsidP="00566F53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Tarikh </w:t>
      </w:r>
      <w:r w:rsidR="00566F53"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2990A1ED" w14:textId="1EBF7225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Cop Syarikat </w:t>
      </w:r>
      <w:r w:rsidR="00566F53">
        <w:rPr>
          <w:rFonts w:ascii="Arial Narrow" w:hAnsi="Arial Narrow"/>
          <w:sz w:val="24"/>
          <w:szCs w:val="24"/>
        </w:rPr>
        <w:tab/>
      </w:r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2FDF932D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28221C2B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6315C2C8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proofErr w:type="spellStart"/>
      <w:r w:rsidRPr="00341F2B">
        <w:rPr>
          <w:rFonts w:ascii="Arial Narrow" w:hAnsi="Arial Narrow"/>
          <w:sz w:val="24"/>
          <w:szCs w:val="24"/>
        </w:rPr>
        <w:t>Catatan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: </w:t>
      </w:r>
    </w:p>
    <w:p w14:paraId="6F2F358C" w14:textId="77777777" w:rsidR="00341F2B" w:rsidRDefault="00341F2B" w:rsidP="00341F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318D9290" w14:textId="1F3C69FE" w:rsidR="00341F2B" w:rsidRPr="00341F2B" w:rsidRDefault="00341F2B" w:rsidP="00341F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>**</w:t>
      </w:r>
      <w:proofErr w:type="spellStart"/>
      <w:r w:rsidRPr="00341F2B">
        <w:rPr>
          <w:rFonts w:ascii="Arial Narrow" w:hAnsi="Arial Narrow"/>
          <w:sz w:val="24"/>
          <w:szCs w:val="24"/>
        </w:rPr>
        <w:t>termasuk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kesalahan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ditetapkan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dalam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Jadual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41F2B">
        <w:rPr>
          <w:rFonts w:ascii="Arial Narrow" w:hAnsi="Arial Narrow"/>
          <w:sz w:val="24"/>
          <w:szCs w:val="24"/>
        </w:rPr>
        <w:t>Perenggan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3 (a), </w:t>
      </w:r>
      <w:proofErr w:type="spellStart"/>
      <w:r w:rsidRPr="00341F2B">
        <w:rPr>
          <w:rFonts w:ascii="Arial Narrow" w:hAnsi="Arial Narrow"/>
          <w:sz w:val="24"/>
          <w:szCs w:val="24"/>
        </w:rPr>
        <w:t>takrif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"</w:t>
      </w:r>
      <w:proofErr w:type="spellStart"/>
      <w:r w:rsidRPr="00341F2B">
        <w:rPr>
          <w:rFonts w:ascii="Arial Narrow" w:hAnsi="Arial Narrow"/>
          <w:sz w:val="24"/>
          <w:szCs w:val="24"/>
        </w:rPr>
        <w:t>kesalahan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ditetapkan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")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Suruhanjaya </w:t>
      </w:r>
      <w:proofErr w:type="spellStart"/>
      <w:r w:rsidRPr="00341F2B">
        <w:rPr>
          <w:rFonts w:ascii="Arial Narrow" w:hAnsi="Arial Narrow"/>
          <w:sz w:val="24"/>
          <w:szCs w:val="24"/>
        </w:rPr>
        <w:t>Pencegahan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Rasuah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Malaysia 2009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694] yang </w:t>
      </w:r>
      <w:proofErr w:type="spellStart"/>
      <w:r w:rsidRPr="00341F2B">
        <w:rPr>
          <w:rFonts w:ascii="Arial Narrow" w:hAnsi="Arial Narrow"/>
          <w:sz w:val="24"/>
          <w:szCs w:val="24"/>
        </w:rPr>
        <w:t>boleh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dihukum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Kanun </w:t>
      </w:r>
      <w:proofErr w:type="spellStart"/>
      <w:r w:rsidRPr="00341F2B">
        <w:rPr>
          <w:rFonts w:ascii="Arial Narrow" w:hAnsi="Arial Narrow"/>
          <w:sz w:val="24"/>
          <w:szCs w:val="24"/>
        </w:rPr>
        <w:t>Keseksaan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. </w:t>
      </w:r>
    </w:p>
    <w:p w14:paraId="2F5B2B1D" w14:textId="77777777" w:rsidR="00341F2B" w:rsidRPr="00341F2B" w:rsidRDefault="00341F2B" w:rsidP="00341F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>***</w:t>
      </w:r>
      <w:proofErr w:type="spellStart"/>
      <w:r w:rsidRPr="00341F2B">
        <w:rPr>
          <w:rFonts w:ascii="Arial Narrow" w:hAnsi="Arial Narrow"/>
          <w:sz w:val="24"/>
          <w:szCs w:val="24"/>
        </w:rPr>
        <w:t>seseorang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341F2B">
        <w:rPr>
          <w:rFonts w:ascii="Arial Narrow" w:hAnsi="Arial Narrow"/>
          <w:sz w:val="24"/>
          <w:szCs w:val="24"/>
        </w:rPr>
        <w:t>bersekutu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merujuk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kepada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seksyen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17A (6)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Suruhanjaya </w:t>
      </w:r>
      <w:proofErr w:type="spellStart"/>
      <w:r w:rsidRPr="00341F2B">
        <w:rPr>
          <w:rFonts w:ascii="Arial Narrow" w:hAnsi="Arial Narrow"/>
          <w:sz w:val="24"/>
          <w:szCs w:val="24"/>
        </w:rPr>
        <w:t>Pencegahan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Rasuah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Malaysia 2009 [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694], </w:t>
      </w:r>
      <w:proofErr w:type="spellStart"/>
      <w:r w:rsidRPr="00341F2B">
        <w:rPr>
          <w:rFonts w:ascii="Arial Narrow" w:hAnsi="Arial Narrow"/>
          <w:sz w:val="24"/>
          <w:szCs w:val="24"/>
        </w:rPr>
        <w:t>iaitu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seseorang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bersekutu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organisasi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komersial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jika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seorang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pengarah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41F2B">
        <w:rPr>
          <w:rFonts w:ascii="Arial Narrow" w:hAnsi="Arial Narrow"/>
          <w:sz w:val="24"/>
          <w:szCs w:val="24"/>
        </w:rPr>
        <w:t>pekongsi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pekerja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organisasi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komersial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itu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ialah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orang yang </w:t>
      </w:r>
      <w:proofErr w:type="spellStart"/>
      <w:r w:rsidRPr="00341F2B">
        <w:rPr>
          <w:rFonts w:ascii="Arial Narrow" w:hAnsi="Arial Narrow"/>
          <w:sz w:val="24"/>
          <w:szCs w:val="24"/>
        </w:rPr>
        <w:t>melaksanakan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perkhidmatan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untuk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atau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bagi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pihak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organisasi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komersial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itu</w:t>
      </w:r>
      <w:proofErr w:type="spellEnd"/>
      <w:r w:rsidRPr="00341F2B">
        <w:rPr>
          <w:rFonts w:ascii="Arial Narrow" w:hAnsi="Arial Narrow"/>
          <w:sz w:val="24"/>
          <w:szCs w:val="24"/>
        </w:rPr>
        <w:t>.</w:t>
      </w:r>
    </w:p>
    <w:p w14:paraId="11956DFE" w14:textId="77777777" w:rsidR="00341F2B" w:rsidRPr="00341F2B" w:rsidRDefault="00341F2B" w:rsidP="00341F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41F2B">
        <w:rPr>
          <w:rFonts w:ascii="Arial Narrow" w:hAnsi="Arial Narrow"/>
          <w:sz w:val="24"/>
          <w:szCs w:val="24"/>
        </w:rPr>
        <w:t xml:space="preserve">Surat </w:t>
      </w:r>
      <w:proofErr w:type="spellStart"/>
      <w:r w:rsidRPr="00341F2B">
        <w:rPr>
          <w:rFonts w:ascii="Arial Narrow" w:hAnsi="Arial Narrow"/>
          <w:sz w:val="24"/>
          <w:szCs w:val="24"/>
        </w:rPr>
        <w:t>Akuan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ini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hendaklah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dikemukakan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bersama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surat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perwakilan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kuasa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. </w:t>
      </w:r>
    </w:p>
    <w:p w14:paraId="4646C060" w14:textId="59D09CBB" w:rsidR="00786FCF" w:rsidRPr="00341F2B" w:rsidRDefault="00341F2B" w:rsidP="00341F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341F2B">
        <w:rPr>
          <w:rFonts w:ascii="Arial Narrow" w:hAnsi="Arial Narrow"/>
          <w:sz w:val="24"/>
          <w:szCs w:val="24"/>
        </w:rPr>
        <w:t>Takrifan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perusahaan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41F2B">
        <w:rPr>
          <w:rFonts w:ascii="Arial Narrow" w:hAnsi="Arial Narrow"/>
          <w:sz w:val="24"/>
          <w:szCs w:val="24"/>
        </w:rPr>
        <w:t>bawah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Akta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712 </w:t>
      </w:r>
      <w:proofErr w:type="spellStart"/>
      <w:r w:rsidRPr="00341F2B">
        <w:rPr>
          <w:rFonts w:ascii="Arial Narrow" w:hAnsi="Arial Narrow"/>
          <w:sz w:val="24"/>
          <w:szCs w:val="24"/>
        </w:rPr>
        <w:t>merangkumi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syarikat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341F2B">
        <w:rPr>
          <w:rFonts w:ascii="Arial Narrow" w:hAnsi="Arial Narrow"/>
          <w:sz w:val="24"/>
          <w:szCs w:val="24"/>
        </w:rPr>
        <w:t>terlibat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dengan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1F2B">
        <w:rPr>
          <w:rFonts w:ascii="Arial Narrow" w:hAnsi="Arial Narrow"/>
          <w:sz w:val="24"/>
          <w:szCs w:val="24"/>
        </w:rPr>
        <w:t>perolehan</w:t>
      </w:r>
      <w:proofErr w:type="spellEnd"/>
      <w:r w:rsidRPr="00341F2B">
        <w:rPr>
          <w:rFonts w:ascii="Arial Narrow" w:hAnsi="Arial Narrow"/>
          <w:sz w:val="24"/>
          <w:szCs w:val="24"/>
        </w:rPr>
        <w:t xml:space="preserve"> Kerajaan</w:t>
      </w:r>
    </w:p>
    <w:sectPr w:rsidR="00786FCF" w:rsidRPr="00341F2B" w:rsidSect="008F01C1">
      <w:footerReference w:type="default" r:id="rId8"/>
      <w:pgSz w:w="11906" w:h="16838"/>
      <w:pgMar w:top="851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3FEE" w14:textId="77777777" w:rsidR="004527DF" w:rsidRDefault="004527DF" w:rsidP="00216B3B">
      <w:pPr>
        <w:spacing w:after="0" w:line="240" w:lineRule="auto"/>
      </w:pPr>
      <w:r>
        <w:separator/>
      </w:r>
    </w:p>
  </w:endnote>
  <w:endnote w:type="continuationSeparator" w:id="0">
    <w:p w14:paraId="51CFC38A" w14:textId="77777777" w:rsidR="004527DF" w:rsidRDefault="004527DF" w:rsidP="002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5131" w14:textId="40ECCFB2" w:rsidR="00216B3B" w:rsidRPr="00787697" w:rsidRDefault="00A46B49">
    <w:pPr>
      <w:pStyle w:val="Footer"/>
      <w:rPr>
        <w:rFonts w:ascii="Arial" w:hAnsi="Arial" w:cs="Arial"/>
        <w:b/>
        <w:i/>
        <w:color w:val="808080"/>
        <w:sz w:val="16"/>
        <w:szCs w:val="24"/>
        <w:lang w:val="de-DE"/>
      </w:rPr>
    </w:pPr>
    <w:r w:rsidRPr="00A46B49">
      <w:rPr>
        <w:rFonts w:ascii="Arial" w:hAnsi="Arial" w:cs="Arial"/>
        <w:b/>
        <w:i/>
        <w:color w:val="808080"/>
        <w:sz w:val="16"/>
        <w:szCs w:val="24"/>
        <w:lang w:val="de-DE"/>
      </w:rPr>
      <w:t xml:space="preserve">Nombor </w:t>
    </w:r>
    <w:r w:rsidR="00427F00">
      <w:rPr>
        <w:rFonts w:ascii="Arial" w:hAnsi="Arial" w:cs="Arial"/>
        <w:b/>
        <w:i/>
        <w:color w:val="808080"/>
        <w:sz w:val="16"/>
        <w:szCs w:val="24"/>
        <w:lang w:val="de-DE"/>
      </w:rPr>
      <w:t>Kontrak</w:t>
    </w:r>
    <w:r w:rsidRPr="00A46B49">
      <w:rPr>
        <w:rFonts w:ascii="Arial" w:hAnsi="Arial" w:cs="Arial"/>
        <w:b/>
        <w:i/>
        <w:color w:val="808080"/>
        <w:sz w:val="16"/>
        <w:szCs w:val="24"/>
        <w:lang w:val="de-DE"/>
      </w:rPr>
      <w:t xml:space="preserve">: </w:t>
    </w:r>
    <w:r w:rsidR="00AB30E5" w:rsidRPr="00AB30E5">
      <w:rPr>
        <w:rFonts w:ascii="Arial" w:hAnsi="Arial" w:cs="Arial"/>
        <w:b/>
        <w:i/>
        <w:color w:val="808080"/>
        <w:sz w:val="16"/>
        <w:szCs w:val="24"/>
        <w:lang w:val="de-DE"/>
      </w:rPr>
      <w:t>UKM/BEN/UPO/</w:t>
    </w:r>
    <w:r w:rsidR="00FD3A62">
      <w:rPr>
        <w:rFonts w:ascii="Arial" w:hAnsi="Arial" w:cs="Arial"/>
        <w:b/>
        <w:i/>
        <w:color w:val="808080"/>
        <w:sz w:val="16"/>
        <w:szCs w:val="24"/>
        <w:lang w:val="de-DE"/>
      </w:rPr>
      <w:t>KON-146/2022</w:t>
    </w:r>
    <w:r w:rsidR="00AB30E5" w:rsidRPr="00AB30E5">
      <w:rPr>
        <w:rFonts w:ascii="Arial" w:hAnsi="Arial" w:cs="Arial"/>
        <w:b/>
        <w:i/>
        <w:color w:val="808080"/>
        <w:sz w:val="16"/>
        <w:szCs w:val="24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2479" w14:textId="77777777" w:rsidR="004527DF" w:rsidRDefault="004527DF" w:rsidP="00216B3B">
      <w:pPr>
        <w:spacing w:after="0" w:line="240" w:lineRule="auto"/>
      </w:pPr>
      <w:r>
        <w:separator/>
      </w:r>
    </w:p>
  </w:footnote>
  <w:footnote w:type="continuationSeparator" w:id="0">
    <w:p w14:paraId="2866734B" w14:textId="77777777" w:rsidR="004527DF" w:rsidRDefault="004527DF" w:rsidP="002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30E"/>
    <w:multiLevelType w:val="hybridMultilevel"/>
    <w:tmpl w:val="0734B770"/>
    <w:lvl w:ilvl="0" w:tplc="CAF49AD2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30" w:hanging="360"/>
      </w:pPr>
    </w:lvl>
    <w:lvl w:ilvl="2" w:tplc="4409001B" w:tentative="1">
      <w:start w:val="1"/>
      <w:numFmt w:val="lowerRoman"/>
      <w:lvlText w:val="%3."/>
      <w:lvlJc w:val="right"/>
      <w:pPr>
        <w:ind w:left="1850" w:hanging="180"/>
      </w:pPr>
    </w:lvl>
    <w:lvl w:ilvl="3" w:tplc="4409000F" w:tentative="1">
      <w:start w:val="1"/>
      <w:numFmt w:val="decimal"/>
      <w:lvlText w:val="%4."/>
      <w:lvlJc w:val="left"/>
      <w:pPr>
        <w:ind w:left="2570" w:hanging="360"/>
      </w:pPr>
    </w:lvl>
    <w:lvl w:ilvl="4" w:tplc="44090019" w:tentative="1">
      <w:start w:val="1"/>
      <w:numFmt w:val="lowerLetter"/>
      <w:lvlText w:val="%5."/>
      <w:lvlJc w:val="left"/>
      <w:pPr>
        <w:ind w:left="3290" w:hanging="360"/>
      </w:pPr>
    </w:lvl>
    <w:lvl w:ilvl="5" w:tplc="4409001B" w:tentative="1">
      <w:start w:val="1"/>
      <w:numFmt w:val="lowerRoman"/>
      <w:lvlText w:val="%6."/>
      <w:lvlJc w:val="right"/>
      <w:pPr>
        <w:ind w:left="4010" w:hanging="180"/>
      </w:pPr>
    </w:lvl>
    <w:lvl w:ilvl="6" w:tplc="4409000F" w:tentative="1">
      <w:start w:val="1"/>
      <w:numFmt w:val="decimal"/>
      <w:lvlText w:val="%7."/>
      <w:lvlJc w:val="left"/>
      <w:pPr>
        <w:ind w:left="4730" w:hanging="360"/>
      </w:pPr>
    </w:lvl>
    <w:lvl w:ilvl="7" w:tplc="44090019" w:tentative="1">
      <w:start w:val="1"/>
      <w:numFmt w:val="lowerLetter"/>
      <w:lvlText w:val="%8."/>
      <w:lvlJc w:val="left"/>
      <w:pPr>
        <w:ind w:left="5450" w:hanging="360"/>
      </w:pPr>
    </w:lvl>
    <w:lvl w:ilvl="8" w:tplc="4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C3F0AEE"/>
    <w:multiLevelType w:val="hybridMultilevel"/>
    <w:tmpl w:val="C3589C24"/>
    <w:lvl w:ilvl="0" w:tplc="20908F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4931">
    <w:abstractNumId w:val="0"/>
  </w:num>
  <w:num w:numId="2" w16cid:durableId="53172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36"/>
    <w:rsid w:val="0001489F"/>
    <w:rsid w:val="000237A7"/>
    <w:rsid w:val="0009464C"/>
    <w:rsid w:val="00094757"/>
    <w:rsid w:val="0009757F"/>
    <w:rsid w:val="000A5593"/>
    <w:rsid w:val="000A61A8"/>
    <w:rsid w:val="000B779C"/>
    <w:rsid w:val="000D3BD1"/>
    <w:rsid w:val="000F094D"/>
    <w:rsid w:val="000F5084"/>
    <w:rsid w:val="00102C91"/>
    <w:rsid w:val="00106EE3"/>
    <w:rsid w:val="00132D76"/>
    <w:rsid w:val="00166120"/>
    <w:rsid w:val="0017132D"/>
    <w:rsid w:val="00172D9B"/>
    <w:rsid w:val="00182A86"/>
    <w:rsid w:val="00182EB0"/>
    <w:rsid w:val="00182F2B"/>
    <w:rsid w:val="00186A09"/>
    <w:rsid w:val="00193A1F"/>
    <w:rsid w:val="001979A1"/>
    <w:rsid w:val="001C598B"/>
    <w:rsid w:val="001D61E4"/>
    <w:rsid w:val="001E70F5"/>
    <w:rsid w:val="001F7320"/>
    <w:rsid w:val="00216B3B"/>
    <w:rsid w:val="00245FD5"/>
    <w:rsid w:val="00273346"/>
    <w:rsid w:val="00276F03"/>
    <w:rsid w:val="00281E1D"/>
    <w:rsid w:val="002954BB"/>
    <w:rsid w:val="002A2C84"/>
    <w:rsid w:val="002D0825"/>
    <w:rsid w:val="002D7597"/>
    <w:rsid w:val="002E59FF"/>
    <w:rsid w:val="002F2E02"/>
    <w:rsid w:val="0031123C"/>
    <w:rsid w:val="00312560"/>
    <w:rsid w:val="003229E4"/>
    <w:rsid w:val="00325BB3"/>
    <w:rsid w:val="00334FBB"/>
    <w:rsid w:val="00341F2B"/>
    <w:rsid w:val="00352FB2"/>
    <w:rsid w:val="003578FD"/>
    <w:rsid w:val="00361D6E"/>
    <w:rsid w:val="0036280B"/>
    <w:rsid w:val="00395A7B"/>
    <w:rsid w:val="003A25BA"/>
    <w:rsid w:val="003A2D71"/>
    <w:rsid w:val="003C1B5E"/>
    <w:rsid w:val="003E3342"/>
    <w:rsid w:val="003E72A3"/>
    <w:rsid w:val="003F563D"/>
    <w:rsid w:val="003F5C44"/>
    <w:rsid w:val="004232DD"/>
    <w:rsid w:val="00427F00"/>
    <w:rsid w:val="00430472"/>
    <w:rsid w:val="004527DF"/>
    <w:rsid w:val="004644EB"/>
    <w:rsid w:val="00484F33"/>
    <w:rsid w:val="00485228"/>
    <w:rsid w:val="004C5C2A"/>
    <w:rsid w:val="005000CA"/>
    <w:rsid w:val="00506069"/>
    <w:rsid w:val="00507C61"/>
    <w:rsid w:val="00510D7C"/>
    <w:rsid w:val="0052078D"/>
    <w:rsid w:val="00530732"/>
    <w:rsid w:val="00533928"/>
    <w:rsid w:val="00541743"/>
    <w:rsid w:val="00566F53"/>
    <w:rsid w:val="00572A34"/>
    <w:rsid w:val="00583930"/>
    <w:rsid w:val="005871B4"/>
    <w:rsid w:val="00590FD0"/>
    <w:rsid w:val="005B4D75"/>
    <w:rsid w:val="005C30D6"/>
    <w:rsid w:val="005C41B9"/>
    <w:rsid w:val="005D4F14"/>
    <w:rsid w:val="005E230F"/>
    <w:rsid w:val="005E296D"/>
    <w:rsid w:val="005F533F"/>
    <w:rsid w:val="00624849"/>
    <w:rsid w:val="00633F1C"/>
    <w:rsid w:val="00640F77"/>
    <w:rsid w:val="00645776"/>
    <w:rsid w:val="00660A1E"/>
    <w:rsid w:val="00665BA9"/>
    <w:rsid w:val="00684848"/>
    <w:rsid w:val="00692047"/>
    <w:rsid w:val="006C5D86"/>
    <w:rsid w:val="006D2A8F"/>
    <w:rsid w:val="00705178"/>
    <w:rsid w:val="0072182E"/>
    <w:rsid w:val="007219C6"/>
    <w:rsid w:val="007445D0"/>
    <w:rsid w:val="00755CDA"/>
    <w:rsid w:val="00776EEF"/>
    <w:rsid w:val="00786FCF"/>
    <w:rsid w:val="00787697"/>
    <w:rsid w:val="007B1EA6"/>
    <w:rsid w:val="007B2CBC"/>
    <w:rsid w:val="007B573A"/>
    <w:rsid w:val="007D55C4"/>
    <w:rsid w:val="007E1417"/>
    <w:rsid w:val="007E16DA"/>
    <w:rsid w:val="00805615"/>
    <w:rsid w:val="00807B88"/>
    <w:rsid w:val="00811365"/>
    <w:rsid w:val="00815904"/>
    <w:rsid w:val="0084234E"/>
    <w:rsid w:val="008A0E0D"/>
    <w:rsid w:val="008B04E6"/>
    <w:rsid w:val="008B158D"/>
    <w:rsid w:val="008C0A36"/>
    <w:rsid w:val="008C4C4B"/>
    <w:rsid w:val="008D3E73"/>
    <w:rsid w:val="008D7A38"/>
    <w:rsid w:val="008E3B53"/>
    <w:rsid w:val="008F01C1"/>
    <w:rsid w:val="0090377D"/>
    <w:rsid w:val="00907A40"/>
    <w:rsid w:val="009147C2"/>
    <w:rsid w:val="00924115"/>
    <w:rsid w:val="009379B6"/>
    <w:rsid w:val="00941F0D"/>
    <w:rsid w:val="00947583"/>
    <w:rsid w:val="00965A80"/>
    <w:rsid w:val="00981EB8"/>
    <w:rsid w:val="009A1CEA"/>
    <w:rsid w:val="009A3A4D"/>
    <w:rsid w:val="009B0163"/>
    <w:rsid w:val="009B63D2"/>
    <w:rsid w:val="009C45DC"/>
    <w:rsid w:val="009D5DBB"/>
    <w:rsid w:val="009D7AE6"/>
    <w:rsid w:val="009F05D3"/>
    <w:rsid w:val="009F0CB8"/>
    <w:rsid w:val="009F57B0"/>
    <w:rsid w:val="00A04194"/>
    <w:rsid w:val="00A069FA"/>
    <w:rsid w:val="00A16A35"/>
    <w:rsid w:val="00A22BC4"/>
    <w:rsid w:val="00A4678B"/>
    <w:rsid w:val="00A46B49"/>
    <w:rsid w:val="00A732E8"/>
    <w:rsid w:val="00A84424"/>
    <w:rsid w:val="00AA7568"/>
    <w:rsid w:val="00AB30E5"/>
    <w:rsid w:val="00AD70CE"/>
    <w:rsid w:val="00B10725"/>
    <w:rsid w:val="00B34581"/>
    <w:rsid w:val="00B472DF"/>
    <w:rsid w:val="00B54758"/>
    <w:rsid w:val="00B67900"/>
    <w:rsid w:val="00B72420"/>
    <w:rsid w:val="00B776D0"/>
    <w:rsid w:val="00B834CA"/>
    <w:rsid w:val="00B91F90"/>
    <w:rsid w:val="00BA1A46"/>
    <w:rsid w:val="00BD22E1"/>
    <w:rsid w:val="00BD26B2"/>
    <w:rsid w:val="00BD59CC"/>
    <w:rsid w:val="00BE2A8E"/>
    <w:rsid w:val="00C071C9"/>
    <w:rsid w:val="00C12CAA"/>
    <w:rsid w:val="00C2374A"/>
    <w:rsid w:val="00C51ECA"/>
    <w:rsid w:val="00C71836"/>
    <w:rsid w:val="00C746C9"/>
    <w:rsid w:val="00C83336"/>
    <w:rsid w:val="00C90D48"/>
    <w:rsid w:val="00C91D31"/>
    <w:rsid w:val="00C93E18"/>
    <w:rsid w:val="00CA2161"/>
    <w:rsid w:val="00CB4EE1"/>
    <w:rsid w:val="00CE3A1D"/>
    <w:rsid w:val="00D0182B"/>
    <w:rsid w:val="00D1385D"/>
    <w:rsid w:val="00D334DB"/>
    <w:rsid w:val="00D46462"/>
    <w:rsid w:val="00D74D59"/>
    <w:rsid w:val="00D77AD7"/>
    <w:rsid w:val="00D77C33"/>
    <w:rsid w:val="00D808A9"/>
    <w:rsid w:val="00DA3D5E"/>
    <w:rsid w:val="00DA7FAF"/>
    <w:rsid w:val="00DB6A1F"/>
    <w:rsid w:val="00DC30DA"/>
    <w:rsid w:val="00DD346A"/>
    <w:rsid w:val="00DE02BD"/>
    <w:rsid w:val="00DE32BF"/>
    <w:rsid w:val="00DE43DB"/>
    <w:rsid w:val="00DE72A0"/>
    <w:rsid w:val="00DF1745"/>
    <w:rsid w:val="00DF24BA"/>
    <w:rsid w:val="00DF44CD"/>
    <w:rsid w:val="00E27955"/>
    <w:rsid w:val="00E6143E"/>
    <w:rsid w:val="00E706D5"/>
    <w:rsid w:val="00E80169"/>
    <w:rsid w:val="00E91EF8"/>
    <w:rsid w:val="00E943CC"/>
    <w:rsid w:val="00EC4C5A"/>
    <w:rsid w:val="00ED5897"/>
    <w:rsid w:val="00ED7CEB"/>
    <w:rsid w:val="00EE1667"/>
    <w:rsid w:val="00EF33F1"/>
    <w:rsid w:val="00EF49F8"/>
    <w:rsid w:val="00EF7D09"/>
    <w:rsid w:val="00F31C3E"/>
    <w:rsid w:val="00F4164A"/>
    <w:rsid w:val="00F461F4"/>
    <w:rsid w:val="00F54EFC"/>
    <w:rsid w:val="00F70256"/>
    <w:rsid w:val="00F71D1F"/>
    <w:rsid w:val="00F84881"/>
    <w:rsid w:val="00F90856"/>
    <w:rsid w:val="00F95E30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53C10"/>
  <w15:docId w15:val="{699BDFA4-3E86-465A-BBC4-EC69363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3B"/>
  </w:style>
  <w:style w:type="paragraph" w:styleId="Footer">
    <w:name w:val="footer"/>
    <w:basedOn w:val="Normal"/>
    <w:link w:val="FooterChar"/>
    <w:uiPriority w:val="99"/>
    <w:unhideWhenUsed/>
    <w:rsid w:val="0021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3B"/>
  </w:style>
  <w:style w:type="paragraph" w:styleId="BalloonText">
    <w:name w:val="Balloon Text"/>
    <w:basedOn w:val="Normal"/>
    <w:link w:val="BalloonTextChar"/>
    <w:uiPriority w:val="99"/>
    <w:semiHidden/>
    <w:unhideWhenUsed/>
    <w:rsid w:val="004C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3A42-6F0C-41BA-8D70-7866CF33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azizah</dc:creator>
  <cp:lastModifiedBy>nadia mohd ali</cp:lastModifiedBy>
  <cp:revision>2</cp:revision>
  <cp:lastPrinted>2022-05-25T05:29:00Z</cp:lastPrinted>
  <dcterms:created xsi:type="dcterms:W3CDTF">2022-07-16T11:55:00Z</dcterms:created>
  <dcterms:modified xsi:type="dcterms:W3CDTF">2022-07-16T11:55:00Z</dcterms:modified>
</cp:coreProperties>
</file>